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490D" w14:textId="77777777" w:rsidR="0063025F" w:rsidRPr="00BB5C5F" w:rsidRDefault="0063025F" w:rsidP="00F05386">
      <w:pPr>
        <w:jc w:val="center"/>
        <w:rPr>
          <w:rFonts w:ascii="Arial" w:hAnsi="Arial" w:cs="Arial"/>
          <w:b/>
          <w:color w:val="FF0000"/>
        </w:rPr>
      </w:pPr>
      <w:r w:rsidRPr="00BB5C5F">
        <w:rPr>
          <w:rFonts w:ascii="Arial" w:hAnsi="Arial" w:cs="Arial"/>
          <w:b/>
          <w:color w:val="FF0000"/>
        </w:rPr>
        <w:t>***SAMPLE***</w:t>
      </w:r>
    </w:p>
    <w:p w14:paraId="6C414964" w14:textId="77777777" w:rsidR="0063025F" w:rsidRDefault="00F05386" w:rsidP="0063025F">
      <w:pPr>
        <w:jc w:val="center"/>
        <w:rPr>
          <w:rFonts w:ascii="Arial" w:hAnsi="Arial" w:cs="Arial"/>
          <w:b/>
        </w:rPr>
      </w:pPr>
      <w:r w:rsidRPr="008273F1">
        <w:rPr>
          <w:rFonts w:ascii="Arial" w:hAnsi="Arial" w:cs="Arial"/>
          <w:b/>
        </w:rPr>
        <w:t xml:space="preserve">RESOLUTION </w:t>
      </w:r>
      <w:r w:rsidR="0063025F">
        <w:rPr>
          <w:rFonts w:ascii="Arial" w:hAnsi="Arial" w:cs="Arial"/>
          <w:b/>
        </w:rPr>
        <w:t xml:space="preserve">TO </w:t>
      </w:r>
      <w:r w:rsidR="0063025F" w:rsidRPr="008273F1">
        <w:rPr>
          <w:rFonts w:ascii="Arial" w:hAnsi="Arial" w:cs="Arial"/>
          <w:b/>
        </w:rPr>
        <w:t>ADOPT</w:t>
      </w:r>
    </w:p>
    <w:p w14:paraId="1FA98115" w14:textId="77777777" w:rsidR="00526699" w:rsidRDefault="0063025F" w:rsidP="00493BE8">
      <w:pPr>
        <w:jc w:val="center"/>
      </w:pPr>
      <w:r>
        <w:rPr>
          <w:rFonts w:ascii="Arial" w:hAnsi="Arial" w:cs="Arial"/>
          <w:b/>
        </w:rPr>
        <w:t>THE LOS ANGELES COUNTY WATER PLAN</w:t>
      </w:r>
    </w:p>
    <w:p w14:paraId="44C9D0EE" w14:textId="77777777" w:rsidR="00F05386" w:rsidRPr="00493BE8" w:rsidRDefault="00F05386" w:rsidP="00493BE8">
      <w:pPr>
        <w:jc w:val="center"/>
        <w:rPr>
          <w:rFonts w:ascii="Arial" w:hAnsi="Arial" w:cs="Arial"/>
        </w:rPr>
      </w:pPr>
    </w:p>
    <w:p w14:paraId="0D610D2F" w14:textId="77777777" w:rsidR="008273F1" w:rsidRPr="00493BE8" w:rsidRDefault="008273F1" w:rsidP="00493BE8">
      <w:pPr>
        <w:pStyle w:val="exhibit"/>
        <w:jc w:val="center"/>
        <w:rPr>
          <w:rFonts w:cs="Arial"/>
          <w:sz w:val="24"/>
        </w:rPr>
      </w:pPr>
    </w:p>
    <w:p w14:paraId="5F438BEE" w14:textId="77777777" w:rsidR="008273F1" w:rsidRPr="00493BE8" w:rsidRDefault="008273F1" w:rsidP="00493BE8">
      <w:pPr>
        <w:pStyle w:val="exhibit"/>
        <w:jc w:val="center"/>
        <w:rPr>
          <w:rFonts w:cs="Arial"/>
          <w:sz w:val="24"/>
        </w:rPr>
      </w:pPr>
    </w:p>
    <w:p w14:paraId="3D5C0AB8" w14:textId="50F2E40B" w:rsidR="0041495A" w:rsidRDefault="00E569C5" w:rsidP="003950D9">
      <w:pPr>
        <w:pStyle w:val="exhibit"/>
        <w:jc w:val="both"/>
        <w:rPr>
          <w:bCs/>
        </w:rPr>
      </w:pPr>
      <w:r>
        <w:rPr>
          <w:bCs/>
        </w:rPr>
        <w:t>WHEREAS</w:t>
      </w:r>
      <w:r w:rsidR="0041495A">
        <w:rPr>
          <w:bCs/>
        </w:rPr>
        <w:t xml:space="preserve"> </w:t>
      </w:r>
      <w:r w:rsidR="0041495A" w:rsidRPr="0041495A">
        <w:rPr>
          <w:bCs/>
        </w:rPr>
        <w:t>Climate change is establishing a “new normal” of more</w:t>
      </w:r>
      <w:r w:rsidR="0041495A">
        <w:rPr>
          <w:bCs/>
        </w:rPr>
        <w:t xml:space="preserve"> </w:t>
      </w:r>
      <w:r w:rsidR="0041495A" w:rsidRPr="0041495A">
        <w:rPr>
          <w:bCs/>
        </w:rPr>
        <w:t>frequent and intense droughts, as well as less frequent and</w:t>
      </w:r>
      <w:r w:rsidR="0041495A">
        <w:rPr>
          <w:bCs/>
        </w:rPr>
        <w:t xml:space="preserve"> </w:t>
      </w:r>
      <w:r w:rsidR="0041495A" w:rsidRPr="0041495A">
        <w:rPr>
          <w:bCs/>
        </w:rPr>
        <w:t>more torrential rains</w:t>
      </w:r>
      <w:r w:rsidR="0041495A">
        <w:rPr>
          <w:bCs/>
        </w:rPr>
        <w:t xml:space="preserve">; and </w:t>
      </w:r>
    </w:p>
    <w:p w14:paraId="0F1405D8" w14:textId="77777777" w:rsidR="0041495A" w:rsidRDefault="0041495A" w:rsidP="003950D9">
      <w:pPr>
        <w:pStyle w:val="exhibit"/>
        <w:jc w:val="both"/>
        <w:rPr>
          <w:bCs/>
        </w:rPr>
      </w:pPr>
    </w:p>
    <w:p w14:paraId="0E30F083" w14:textId="74A60574" w:rsidR="0041495A" w:rsidRDefault="0041495A" w:rsidP="00493BE8">
      <w:pPr>
        <w:pStyle w:val="exhibit"/>
        <w:ind w:firstLine="720"/>
        <w:jc w:val="both"/>
        <w:rPr>
          <w:b/>
        </w:rPr>
      </w:pPr>
      <w:r>
        <w:rPr>
          <w:bCs/>
        </w:rPr>
        <w:t xml:space="preserve">WHEREAS, </w:t>
      </w:r>
      <w:r w:rsidRPr="0041495A">
        <w:rPr>
          <w:bCs/>
        </w:rPr>
        <w:t>Recognizing a new climate reality and</w:t>
      </w:r>
      <w:r>
        <w:rPr>
          <w:bCs/>
        </w:rPr>
        <w:t xml:space="preserve"> </w:t>
      </w:r>
      <w:r w:rsidRPr="0041495A">
        <w:rPr>
          <w:bCs/>
        </w:rPr>
        <w:t>the need to be thoughtful stewards of future water supplies,</w:t>
      </w:r>
      <w:r>
        <w:rPr>
          <w:bCs/>
        </w:rPr>
        <w:t xml:space="preserve"> </w:t>
      </w:r>
      <w:r w:rsidRPr="0041495A">
        <w:rPr>
          <w:bCs/>
        </w:rPr>
        <w:t xml:space="preserve">a water </w:t>
      </w:r>
      <w:r w:rsidR="00271A7E">
        <w:rPr>
          <w:bCs/>
        </w:rPr>
        <w:t xml:space="preserve">resilience </w:t>
      </w:r>
      <w:r w:rsidRPr="0041495A">
        <w:rPr>
          <w:bCs/>
        </w:rPr>
        <w:t>plan focused on</w:t>
      </w:r>
      <w:r>
        <w:rPr>
          <w:bCs/>
        </w:rPr>
        <w:t xml:space="preserve"> </w:t>
      </w:r>
      <w:r w:rsidRPr="0041495A">
        <w:rPr>
          <w:bCs/>
        </w:rPr>
        <w:t xml:space="preserve">collaborative management of </w:t>
      </w:r>
      <w:r w:rsidR="00271A7E">
        <w:rPr>
          <w:bCs/>
        </w:rPr>
        <w:t xml:space="preserve">the region’s </w:t>
      </w:r>
      <w:r w:rsidRPr="0041495A">
        <w:rPr>
          <w:bCs/>
        </w:rPr>
        <w:t>water</w:t>
      </w:r>
      <w:r>
        <w:rPr>
          <w:bCs/>
        </w:rPr>
        <w:t xml:space="preserve"> </w:t>
      </w:r>
      <w:r w:rsidRPr="0041495A">
        <w:rPr>
          <w:bCs/>
        </w:rPr>
        <w:t>resources</w:t>
      </w:r>
      <w:r w:rsidR="00271A7E">
        <w:rPr>
          <w:bCs/>
        </w:rPr>
        <w:t xml:space="preserve"> was </w:t>
      </w:r>
      <w:r w:rsidR="00330121">
        <w:rPr>
          <w:bCs/>
        </w:rPr>
        <w:t xml:space="preserve">developed </w:t>
      </w:r>
      <w:r w:rsidR="00271A7E">
        <w:rPr>
          <w:bCs/>
        </w:rPr>
        <w:t>by Los Angeles County Public Works</w:t>
      </w:r>
      <w:r w:rsidR="00330121" w:rsidRPr="00330121">
        <w:t xml:space="preserve"> </w:t>
      </w:r>
      <w:r w:rsidR="00330121" w:rsidRPr="00330121">
        <w:rPr>
          <w:bCs/>
        </w:rPr>
        <w:t>in partnership with countless other agencies, stakeholders, and tribes</w:t>
      </w:r>
      <w:r w:rsidR="00271A7E">
        <w:rPr>
          <w:bCs/>
        </w:rPr>
        <w:t xml:space="preserve"> </w:t>
      </w:r>
      <w:proofErr w:type="gramStart"/>
      <w:r w:rsidR="00271A7E">
        <w:rPr>
          <w:bCs/>
        </w:rPr>
        <w:t>and;</w:t>
      </w:r>
      <w:proofErr w:type="gramEnd"/>
    </w:p>
    <w:p w14:paraId="0687782F" w14:textId="77777777" w:rsidR="0041495A" w:rsidRPr="00293CD8" w:rsidRDefault="0041495A" w:rsidP="00493BE8">
      <w:pPr>
        <w:pStyle w:val="exhibit"/>
        <w:jc w:val="both"/>
        <w:rPr>
          <w:b/>
        </w:rPr>
      </w:pPr>
    </w:p>
    <w:p w14:paraId="161A4518" w14:textId="77777777" w:rsidR="00271A7E" w:rsidRDefault="00CB569B" w:rsidP="003950D9">
      <w:pPr>
        <w:pStyle w:val="exhibit"/>
        <w:jc w:val="both"/>
      </w:pPr>
      <w:r>
        <w:rPr>
          <w:b/>
        </w:rPr>
        <w:tab/>
      </w:r>
      <w:r w:rsidR="008273F1" w:rsidRPr="00293CD8">
        <w:t xml:space="preserve">WHEREAS, </w:t>
      </w:r>
      <w:r w:rsidR="00271A7E" w:rsidRPr="002E53C8">
        <w:rPr>
          <w:b/>
          <w:bCs/>
          <w:iCs/>
          <w:highlight w:val="yellow"/>
        </w:rPr>
        <w:t>[</w:t>
      </w:r>
      <w:r w:rsidR="00271A7E">
        <w:rPr>
          <w:b/>
          <w:bCs/>
          <w:iCs/>
          <w:highlight w:val="yellow"/>
        </w:rPr>
        <w:t xml:space="preserve">Organization / </w:t>
      </w:r>
      <w:r w:rsidR="00271A7E" w:rsidRPr="002E53C8">
        <w:rPr>
          <w:b/>
          <w:bCs/>
          <w:iCs/>
          <w:highlight w:val="yellow"/>
        </w:rPr>
        <w:t>Agency</w:t>
      </w:r>
      <w:r w:rsidR="00271A7E">
        <w:rPr>
          <w:b/>
          <w:bCs/>
          <w:iCs/>
          <w:highlight w:val="yellow"/>
        </w:rPr>
        <w:t xml:space="preserve"> Name</w:t>
      </w:r>
      <w:r w:rsidR="00271A7E" w:rsidRPr="002E53C8">
        <w:rPr>
          <w:b/>
          <w:bCs/>
          <w:iCs/>
          <w:highlight w:val="yellow"/>
        </w:rPr>
        <w:t>]</w:t>
      </w:r>
      <w:r w:rsidR="00271A7E">
        <w:t xml:space="preserve"> in partnership with Los Angeles County Public Works, together with water resources organizations and an array of diverse stakeholders, collaborated deeply to secure the region’s water future; and</w:t>
      </w:r>
    </w:p>
    <w:p w14:paraId="08D96F08" w14:textId="77777777" w:rsidR="00271A7E" w:rsidRDefault="00271A7E" w:rsidP="003950D9">
      <w:pPr>
        <w:pStyle w:val="exhibit"/>
        <w:jc w:val="both"/>
      </w:pPr>
    </w:p>
    <w:p w14:paraId="18853A0F" w14:textId="77777777" w:rsidR="00271A7E" w:rsidRDefault="00271A7E" w:rsidP="00493BE8">
      <w:pPr>
        <w:pStyle w:val="exhibit"/>
        <w:ind w:firstLine="720"/>
        <w:jc w:val="both"/>
      </w:pPr>
      <w:r>
        <w:t>WHEREAS, th</w:t>
      </w:r>
      <w:r w:rsidR="00CB569B">
        <w:t>is collaborative effort crafted a water resilience plan known as the Los Angeles County Water Plan and established the path to realizing a future which is rooted in cross-sector collaboration and coalition building; and</w:t>
      </w:r>
    </w:p>
    <w:p w14:paraId="4A11151C" w14:textId="77777777" w:rsidR="00CB569B" w:rsidRDefault="00CB569B" w:rsidP="00CB569B">
      <w:pPr>
        <w:pStyle w:val="exhibit"/>
        <w:jc w:val="both"/>
      </w:pPr>
    </w:p>
    <w:p w14:paraId="0C63ADD7" w14:textId="77777777" w:rsidR="00CB569B" w:rsidRPr="00293CD8" w:rsidRDefault="00CB569B" w:rsidP="00493BE8">
      <w:pPr>
        <w:pStyle w:val="exhibit"/>
        <w:ind w:firstLine="720"/>
        <w:jc w:val="both"/>
      </w:pPr>
      <w:r>
        <w:t>WHEREAS, The Los Angeles County Water Plan articulates a shared, inclusive, regional path forward to sustainably and equitably achieve safe, clean, and reliable water resources for Los Angeles County; and</w:t>
      </w:r>
    </w:p>
    <w:p w14:paraId="6710BC56" w14:textId="77777777" w:rsidR="00503D33" w:rsidRPr="00293CD8" w:rsidRDefault="00503D33" w:rsidP="00493BE8">
      <w:pPr>
        <w:pStyle w:val="exhibit"/>
        <w:jc w:val="both"/>
      </w:pPr>
    </w:p>
    <w:p w14:paraId="08162808" w14:textId="77777777" w:rsidR="008273F1" w:rsidRDefault="004139DE" w:rsidP="00493BE8">
      <w:pPr>
        <w:pStyle w:val="exhibit"/>
        <w:ind w:firstLine="720"/>
        <w:jc w:val="both"/>
      </w:pPr>
      <w:r w:rsidRPr="00293CD8">
        <w:t>WHEREAS</w:t>
      </w:r>
      <w:r>
        <w:t xml:space="preserve">, </w:t>
      </w:r>
      <w:r w:rsidR="00503D33" w:rsidRPr="00493BE8">
        <w:rPr>
          <w:b/>
          <w:bCs/>
          <w:iCs/>
          <w:highlight w:val="yellow"/>
        </w:rPr>
        <w:t>[</w:t>
      </w:r>
      <w:r w:rsidR="00CB569B">
        <w:rPr>
          <w:b/>
          <w:bCs/>
          <w:iCs/>
          <w:highlight w:val="yellow"/>
        </w:rPr>
        <w:t xml:space="preserve">Organization / </w:t>
      </w:r>
      <w:r w:rsidR="00503D33" w:rsidRPr="00493BE8">
        <w:rPr>
          <w:b/>
          <w:bCs/>
          <w:iCs/>
          <w:highlight w:val="yellow"/>
        </w:rPr>
        <w:t>Agency</w:t>
      </w:r>
      <w:r w:rsidR="00CB569B">
        <w:rPr>
          <w:b/>
          <w:bCs/>
          <w:iCs/>
          <w:highlight w:val="yellow"/>
        </w:rPr>
        <w:t xml:space="preserve"> Name</w:t>
      </w:r>
      <w:r w:rsidR="00503D33" w:rsidRPr="00493BE8">
        <w:rPr>
          <w:b/>
          <w:bCs/>
          <w:iCs/>
          <w:highlight w:val="yellow"/>
        </w:rPr>
        <w:t>]</w:t>
      </w:r>
      <w:r>
        <w:t xml:space="preserve"> has reviewed the</w:t>
      </w:r>
      <w:r w:rsidR="00CB569B">
        <w:t xml:space="preserve"> Los Angeles County Water</w:t>
      </w:r>
      <w:r>
        <w:t xml:space="preserve"> Plan and affirms that the </w:t>
      </w:r>
      <w:r w:rsidR="00CB569B">
        <w:t>p</w:t>
      </w:r>
      <w:r>
        <w:t xml:space="preserve">lan will </w:t>
      </w:r>
      <w:r w:rsidR="00E24F52">
        <w:t xml:space="preserve">ensure </w:t>
      </w:r>
      <w:r w:rsidR="00544EED">
        <w:t>that the</w:t>
      </w:r>
      <w:r>
        <w:t xml:space="preserve"> region</w:t>
      </w:r>
      <w:r w:rsidR="00E24F52">
        <w:t xml:space="preserve"> has </w:t>
      </w:r>
      <w:r w:rsidR="00CB569B">
        <w:t>resilient, sustainable, and equitable</w:t>
      </w:r>
      <w:r w:rsidR="00E24F52">
        <w:t xml:space="preserve"> water </w:t>
      </w:r>
      <w:r w:rsidR="00CB569B">
        <w:t xml:space="preserve">resources </w:t>
      </w:r>
      <w:r w:rsidR="00E24F52">
        <w:t>to meet its demand, particularly, during times of scarcity or crisis</w:t>
      </w:r>
      <w:r w:rsidR="00CB569B">
        <w:t>; and</w:t>
      </w:r>
    </w:p>
    <w:p w14:paraId="550A66E3" w14:textId="77777777" w:rsidR="00544EED" w:rsidRDefault="00544EED" w:rsidP="00493BE8">
      <w:pPr>
        <w:pStyle w:val="exhibit"/>
        <w:jc w:val="both"/>
      </w:pPr>
    </w:p>
    <w:p w14:paraId="0B1A0436" w14:textId="77777777" w:rsidR="00BC6612" w:rsidRDefault="00917AEA" w:rsidP="00493BE8">
      <w:pPr>
        <w:pStyle w:val="exhibit"/>
        <w:jc w:val="both"/>
      </w:pPr>
      <w:r>
        <w:tab/>
      </w:r>
      <w:r w:rsidR="00BC6612" w:rsidRPr="00293CD8">
        <w:t>WHEREAS,</w:t>
      </w:r>
      <w:r w:rsidR="00BC6612">
        <w:t xml:space="preserve"> The </w:t>
      </w:r>
      <w:r w:rsidR="00CB569B">
        <w:t xml:space="preserve">Los Angeles </w:t>
      </w:r>
      <w:r w:rsidR="00BC6612">
        <w:t>County Water Plan was adopted unanimously by the Los Angeles County Board of Supervisors on December 5, 2023.</w:t>
      </w:r>
    </w:p>
    <w:p w14:paraId="002034C2" w14:textId="77777777" w:rsidR="008273F1" w:rsidRPr="00293CD8" w:rsidRDefault="008273F1" w:rsidP="00493BE8">
      <w:pPr>
        <w:pStyle w:val="exhibit"/>
        <w:jc w:val="both"/>
      </w:pPr>
    </w:p>
    <w:p w14:paraId="6E949F3C" w14:textId="77777777" w:rsidR="00917AEA" w:rsidRDefault="008273F1" w:rsidP="003950D9">
      <w:pPr>
        <w:pStyle w:val="exhibit"/>
        <w:ind w:firstLine="720"/>
        <w:jc w:val="both"/>
      </w:pPr>
      <w:smartTag w:uri="urn:schemas-microsoft-com:office:smarttags" w:element="stockticker">
        <w:r w:rsidRPr="00293CD8">
          <w:t>NOW</w:t>
        </w:r>
      </w:smartTag>
      <w:r w:rsidRPr="00293CD8">
        <w:t xml:space="preserve"> THEREFORE, BE IT RESOLVED </w:t>
      </w:r>
      <w:r w:rsidR="00917AEA">
        <w:t>that the</w:t>
      </w:r>
      <w:r w:rsidR="00917AEA" w:rsidRPr="00293CD8">
        <w:t xml:space="preserve"> </w:t>
      </w:r>
      <w:r w:rsidR="0063025F" w:rsidRPr="0062727A">
        <w:rPr>
          <w:b/>
          <w:bCs/>
          <w:iCs/>
          <w:highlight w:val="yellow"/>
        </w:rPr>
        <w:t>[Governing Body Name]</w:t>
      </w:r>
      <w:r w:rsidRPr="00293CD8">
        <w:t xml:space="preserve"> </w:t>
      </w:r>
      <w:r w:rsidR="00917AEA">
        <w:t>of the</w:t>
      </w:r>
      <w:r w:rsidR="00917AEA" w:rsidRPr="00293CD8">
        <w:t xml:space="preserve"> </w:t>
      </w:r>
      <w:r w:rsidR="0063025F" w:rsidRPr="0062727A">
        <w:rPr>
          <w:b/>
          <w:bCs/>
          <w:iCs/>
          <w:highlight w:val="yellow"/>
        </w:rPr>
        <w:t>[Organization / Agency Name]</w:t>
      </w:r>
      <w:r w:rsidRPr="00293CD8">
        <w:t xml:space="preserve"> </w:t>
      </w:r>
      <w:r w:rsidR="00917AEA">
        <w:t>hereby:</w:t>
      </w:r>
    </w:p>
    <w:p w14:paraId="56ADB9CE" w14:textId="77777777" w:rsidR="00917AEA" w:rsidRDefault="00917AEA" w:rsidP="003950D9">
      <w:pPr>
        <w:pStyle w:val="exhibit"/>
        <w:ind w:firstLine="720"/>
        <w:jc w:val="both"/>
      </w:pPr>
    </w:p>
    <w:p w14:paraId="61BE098C" w14:textId="77777777" w:rsidR="008273F1" w:rsidRDefault="00917AEA" w:rsidP="003950D9">
      <w:pPr>
        <w:pStyle w:val="exhibit"/>
        <w:numPr>
          <w:ilvl w:val="0"/>
          <w:numId w:val="28"/>
        </w:numPr>
        <w:jc w:val="both"/>
      </w:pPr>
      <w:r>
        <w:t>A</w:t>
      </w:r>
      <w:r w:rsidR="008273F1" w:rsidRPr="00293CD8">
        <w:t xml:space="preserve">dopts the </w:t>
      </w:r>
      <w:r w:rsidR="007D70FC" w:rsidRPr="00503D33">
        <w:t>Los Angeles County Water Plan</w:t>
      </w:r>
      <w:r>
        <w:t xml:space="preserve"> as a guiding document</w:t>
      </w:r>
      <w:r w:rsidR="00F36FF1">
        <w:t xml:space="preserve"> </w:t>
      </w:r>
      <w:r>
        <w:t xml:space="preserve">to inform pertinent and relevant aspects of </w:t>
      </w:r>
      <w:r w:rsidRPr="0062727A">
        <w:rPr>
          <w:b/>
          <w:bCs/>
          <w:iCs/>
          <w:highlight w:val="yellow"/>
        </w:rPr>
        <w:t>[Organization / Agency Name]</w:t>
      </w:r>
      <w:r w:rsidR="008273F1" w:rsidRPr="00293CD8">
        <w:t xml:space="preserve">’s </w:t>
      </w:r>
      <w:r>
        <w:t>w</w:t>
      </w:r>
      <w:r w:rsidR="007D70FC">
        <w:t xml:space="preserve">ater </w:t>
      </w:r>
      <w:r>
        <w:t>r</w:t>
      </w:r>
      <w:r w:rsidR="007D70FC">
        <w:t xml:space="preserve">esilience </w:t>
      </w:r>
      <w:r>
        <w:t>strategies</w:t>
      </w:r>
      <w:r w:rsidR="007D70FC">
        <w:t>.</w:t>
      </w:r>
    </w:p>
    <w:p w14:paraId="52812769" w14:textId="77777777" w:rsidR="00917AEA" w:rsidRDefault="00917AEA" w:rsidP="00493BE8">
      <w:pPr>
        <w:pStyle w:val="exhibit"/>
        <w:ind w:left="1440"/>
        <w:jc w:val="both"/>
      </w:pPr>
    </w:p>
    <w:p w14:paraId="3FD1C208" w14:textId="5A3D9156" w:rsidR="00917AEA" w:rsidRDefault="00917AEA" w:rsidP="003950D9">
      <w:pPr>
        <w:pStyle w:val="exhibit"/>
        <w:numPr>
          <w:ilvl w:val="0"/>
          <w:numId w:val="28"/>
        </w:numPr>
        <w:jc w:val="both"/>
      </w:pPr>
      <w:r>
        <w:t xml:space="preserve">Authorizes and empowers the </w:t>
      </w:r>
      <w:r w:rsidRPr="00493BE8">
        <w:rPr>
          <w:b/>
          <w:bCs/>
          <w:highlight w:val="yellow"/>
        </w:rPr>
        <w:t>[General Manager / Director]</w:t>
      </w:r>
      <w:r>
        <w:t xml:space="preserve"> of </w:t>
      </w:r>
      <w:r w:rsidRPr="0062727A">
        <w:rPr>
          <w:b/>
          <w:bCs/>
          <w:iCs/>
          <w:highlight w:val="yellow"/>
        </w:rPr>
        <w:t>[Organization / Agency Name]</w:t>
      </w:r>
      <w:r>
        <w:t xml:space="preserve"> or designee to continue collaborating </w:t>
      </w:r>
      <w:r w:rsidR="00F43FA8">
        <w:t xml:space="preserve">and </w:t>
      </w:r>
      <w:r w:rsidR="00F43FA8" w:rsidRPr="00F43FA8">
        <w:t xml:space="preserve">pursuing regional water resilience </w:t>
      </w:r>
      <w:r w:rsidR="00193B20">
        <w:t xml:space="preserve">with the Los Angeles County </w:t>
      </w:r>
      <w:r w:rsidR="00BF57C6">
        <w:t>Public Works and other water resource organizations</w:t>
      </w:r>
      <w:r w:rsidR="00981F41">
        <w:t>,</w:t>
      </w:r>
      <w:r w:rsidR="00BF57C6">
        <w:t xml:space="preserve"> and </w:t>
      </w:r>
      <w:r w:rsidR="00981F41">
        <w:t xml:space="preserve">engaging </w:t>
      </w:r>
      <w:r w:rsidR="00BF57C6">
        <w:t xml:space="preserve">stakeholders regarding matters related to the </w:t>
      </w:r>
      <w:r w:rsidR="00EB5300">
        <w:t xml:space="preserve">Los Angeles County </w:t>
      </w:r>
      <w:r w:rsidR="00193B20">
        <w:t>Water Plan</w:t>
      </w:r>
      <w:r>
        <w:t>.</w:t>
      </w:r>
    </w:p>
    <w:p w14:paraId="6D0D9368" w14:textId="77777777" w:rsidR="00193B20" w:rsidRDefault="00193B20" w:rsidP="00493BE8">
      <w:pPr>
        <w:pStyle w:val="ListParagraph"/>
        <w:ind w:left="1440"/>
      </w:pPr>
    </w:p>
    <w:p w14:paraId="3CDCE934" w14:textId="06FD8343" w:rsidR="00193B20" w:rsidRPr="00293CD8" w:rsidRDefault="00193B20" w:rsidP="00493BE8">
      <w:pPr>
        <w:pStyle w:val="exhibit"/>
        <w:numPr>
          <w:ilvl w:val="0"/>
          <w:numId w:val="28"/>
        </w:numPr>
        <w:jc w:val="both"/>
      </w:pPr>
      <w:r>
        <w:t xml:space="preserve">Authorizes and empowers the </w:t>
      </w:r>
      <w:r w:rsidRPr="0062727A">
        <w:rPr>
          <w:b/>
          <w:bCs/>
          <w:highlight w:val="yellow"/>
        </w:rPr>
        <w:t>[General Manager / Director]</w:t>
      </w:r>
      <w:r>
        <w:t xml:space="preserve"> of </w:t>
      </w:r>
      <w:r w:rsidRPr="0062727A">
        <w:rPr>
          <w:b/>
          <w:bCs/>
          <w:iCs/>
          <w:highlight w:val="yellow"/>
        </w:rPr>
        <w:t>[Organization / Agency Name]</w:t>
      </w:r>
      <w:r>
        <w:t xml:space="preserve"> or designee to actively </w:t>
      </w:r>
      <w:r w:rsidR="00213847">
        <w:t xml:space="preserve">engage </w:t>
      </w:r>
      <w:r>
        <w:t>in coalition building with water agencies, stakeholders, communities, and tribes to effectively establish relationships and bolster regional collaboration</w:t>
      </w:r>
      <w:r w:rsidR="00BF57C6">
        <w:t xml:space="preserve"> related to regional water resilience</w:t>
      </w:r>
      <w:r>
        <w:t>.</w:t>
      </w:r>
    </w:p>
    <w:p w14:paraId="01EB4371" w14:textId="77777777" w:rsidR="008273F1" w:rsidRPr="00503D33" w:rsidRDefault="008273F1" w:rsidP="00493BE8">
      <w:pPr>
        <w:pStyle w:val="exhibit"/>
        <w:jc w:val="both"/>
        <w:rPr>
          <w:i/>
        </w:rPr>
      </w:pPr>
    </w:p>
    <w:p w14:paraId="3986E778" w14:textId="77777777" w:rsidR="008273F1" w:rsidRDefault="0063025F" w:rsidP="00493BE8">
      <w:pPr>
        <w:pStyle w:val="exhibit"/>
        <w:jc w:val="both"/>
        <w:rPr>
          <w:iCs/>
        </w:rPr>
      </w:pPr>
      <w:r>
        <w:rPr>
          <w:iCs/>
        </w:rPr>
        <w:t xml:space="preserve">The foregoing resolution was adopted on the </w:t>
      </w:r>
      <w:r w:rsidRPr="00493BE8">
        <w:rPr>
          <w:b/>
          <w:bCs/>
          <w:iCs/>
          <w:highlight w:val="yellow"/>
        </w:rPr>
        <w:t>[00]</w:t>
      </w:r>
      <w:r>
        <w:rPr>
          <w:iCs/>
        </w:rPr>
        <w:t xml:space="preserve"> day of </w:t>
      </w:r>
      <w:r w:rsidRPr="00493BE8">
        <w:rPr>
          <w:b/>
          <w:bCs/>
          <w:iCs/>
          <w:highlight w:val="yellow"/>
        </w:rPr>
        <w:t>[Month, Year]</w:t>
      </w:r>
      <w:r w:rsidR="008273F1" w:rsidRPr="00503D33">
        <w:rPr>
          <w:i/>
        </w:rPr>
        <w:t xml:space="preserve"> </w:t>
      </w:r>
      <w:r>
        <w:rPr>
          <w:iCs/>
        </w:rPr>
        <w:t xml:space="preserve">by the </w:t>
      </w:r>
      <w:r w:rsidRPr="00493BE8">
        <w:rPr>
          <w:b/>
          <w:bCs/>
          <w:iCs/>
          <w:highlight w:val="yellow"/>
        </w:rPr>
        <w:t>[Governing Body Name]</w:t>
      </w:r>
      <w:r>
        <w:rPr>
          <w:iCs/>
        </w:rPr>
        <w:t xml:space="preserve"> acting as the governing body of the </w:t>
      </w:r>
      <w:r w:rsidRPr="00493BE8">
        <w:rPr>
          <w:b/>
          <w:bCs/>
          <w:iCs/>
          <w:highlight w:val="yellow"/>
        </w:rPr>
        <w:t>[Organization / Agency Name]</w:t>
      </w:r>
      <w:r>
        <w:rPr>
          <w:iCs/>
        </w:rPr>
        <w:t>.</w:t>
      </w:r>
    </w:p>
    <w:p w14:paraId="62F42399" w14:textId="77777777" w:rsidR="000F575F" w:rsidRDefault="000F575F" w:rsidP="00493BE8">
      <w:pPr>
        <w:pStyle w:val="exhibit"/>
        <w:jc w:val="both"/>
        <w:rPr>
          <w:iCs/>
        </w:rPr>
      </w:pPr>
    </w:p>
    <w:p w14:paraId="58FB8666" w14:textId="77777777" w:rsidR="000F575F" w:rsidRPr="00503D33" w:rsidRDefault="000F575F" w:rsidP="00493BE8">
      <w:pPr>
        <w:pStyle w:val="exhibit"/>
        <w:jc w:val="both"/>
        <w:rPr>
          <w:i/>
        </w:rPr>
      </w:pPr>
    </w:p>
    <w:p w14:paraId="076AC0E3" w14:textId="77777777" w:rsidR="008273F1" w:rsidRPr="00293CD8" w:rsidRDefault="008273F1" w:rsidP="00493BE8">
      <w:pPr>
        <w:pStyle w:val="exhibit"/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238"/>
      </w:tblGrid>
      <w:tr w:rsidR="00193B20" w14:paraId="35AA27A2" w14:textId="77777777" w:rsidTr="00493BE8">
        <w:trPr>
          <w:trHeight w:val="1872"/>
        </w:trPr>
        <w:tc>
          <w:tcPr>
            <w:tcW w:w="4428" w:type="dxa"/>
            <w:vAlign w:val="center"/>
          </w:tcPr>
          <w:p w14:paraId="25768A3A" w14:textId="77777777" w:rsidR="00193B20" w:rsidRPr="00493BE8" w:rsidRDefault="00193B20" w:rsidP="003950D9">
            <w:pPr>
              <w:pStyle w:val="exhibit"/>
              <w:jc w:val="center"/>
              <w:rPr>
                <w:i/>
              </w:rPr>
            </w:pPr>
            <w:r w:rsidRPr="00493BE8">
              <w:rPr>
                <w:i/>
              </w:rPr>
              <w:t>INSERT</w:t>
            </w:r>
          </w:p>
          <w:p w14:paraId="4FA18AAB" w14:textId="77777777" w:rsidR="00193B20" w:rsidRPr="00493BE8" w:rsidRDefault="00193B20" w:rsidP="00493BE8">
            <w:pPr>
              <w:pStyle w:val="exhibit"/>
              <w:jc w:val="center"/>
              <w:rPr>
                <w:iCs/>
              </w:rPr>
            </w:pPr>
            <w:r w:rsidRPr="00493BE8">
              <w:rPr>
                <w:i/>
              </w:rPr>
              <w:t>SEAL</w:t>
            </w:r>
          </w:p>
        </w:tc>
        <w:tc>
          <w:tcPr>
            <w:tcW w:w="4428" w:type="dxa"/>
          </w:tcPr>
          <w:p w14:paraId="0351936C" w14:textId="77777777" w:rsidR="00193B20" w:rsidRDefault="00193B20" w:rsidP="003950D9">
            <w:pPr>
              <w:pStyle w:val="exhibit"/>
              <w:jc w:val="both"/>
              <w:rPr>
                <w:b/>
                <w:bCs/>
                <w:iCs/>
                <w:highlight w:val="yellow"/>
              </w:rPr>
            </w:pPr>
            <w:r w:rsidRPr="0062727A">
              <w:rPr>
                <w:b/>
                <w:bCs/>
                <w:iCs/>
                <w:highlight w:val="yellow"/>
              </w:rPr>
              <w:t>[</w:t>
            </w:r>
            <w:r>
              <w:rPr>
                <w:b/>
                <w:bCs/>
                <w:iCs/>
                <w:highlight w:val="yellow"/>
              </w:rPr>
              <w:t>FIRST LAST NAME</w:t>
            </w:r>
            <w:r w:rsidRPr="0062727A">
              <w:rPr>
                <w:b/>
                <w:bCs/>
                <w:iCs/>
                <w:highlight w:val="yellow"/>
              </w:rPr>
              <w:t>]</w:t>
            </w:r>
          </w:p>
          <w:p w14:paraId="6B914CC8" w14:textId="77777777" w:rsidR="00193B20" w:rsidRDefault="00193B20" w:rsidP="003950D9">
            <w:pPr>
              <w:pStyle w:val="exhibit"/>
              <w:jc w:val="both"/>
              <w:rPr>
                <w:b/>
                <w:bCs/>
                <w:iCs/>
                <w:highlight w:val="yellow"/>
              </w:rPr>
            </w:pPr>
            <w:r w:rsidRPr="0062727A">
              <w:rPr>
                <w:b/>
                <w:bCs/>
                <w:iCs/>
                <w:highlight w:val="yellow"/>
              </w:rPr>
              <w:t>[</w:t>
            </w:r>
            <w:r>
              <w:rPr>
                <w:b/>
                <w:bCs/>
                <w:iCs/>
                <w:highlight w:val="yellow"/>
              </w:rPr>
              <w:t>Title</w:t>
            </w:r>
            <w:r w:rsidRPr="0062727A">
              <w:rPr>
                <w:b/>
                <w:bCs/>
                <w:iCs/>
                <w:highlight w:val="yellow"/>
              </w:rPr>
              <w:t>]</w:t>
            </w:r>
          </w:p>
          <w:p w14:paraId="403B777D" w14:textId="77777777" w:rsidR="00193B20" w:rsidRDefault="00193B20" w:rsidP="003950D9">
            <w:pPr>
              <w:pStyle w:val="exhibit"/>
              <w:jc w:val="both"/>
              <w:rPr>
                <w:b/>
                <w:bCs/>
                <w:iCs/>
              </w:rPr>
            </w:pPr>
            <w:r w:rsidRPr="0062727A">
              <w:rPr>
                <w:b/>
                <w:bCs/>
                <w:iCs/>
                <w:highlight w:val="yellow"/>
              </w:rPr>
              <w:t>[Organization / Agency Name]</w:t>
            </w:r>
          </w:p>
          <w:p w14:paraId="4463D74B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45472CC4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568D30D8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0197BFEA" w14:textId="39D33689" w:rsidR="00193B20" w:rsidRPr="00493BE8" w:rsidRDefault="00193B20" w:rsidP="003950D9">
            <w:pPr>
              <w:pStyle w:val="exhibit"/>
              <w:jc w:val="both"/>
              <w:rPr>
                <w:iCs/>
              </w:rPr>
            </w:pPr>
            <w:r>
              <w:rPr>
                <w:iCs/>
              </w:rPr>
              <w:t>By_____________________________</w:t>
            </w:r>
            <w:r w:rsidR="008B00FC">
              <w:rPr>
                <w:iCs/>
              </w:rPr>
              <w:t>_</w:t>
            </w:r>
          </w:p>
        </w:tc>
      </w:tr>
      <w:tr w:rsidR="00193B20" w14:paraId="567439C6" w14:textId="77777777" w:rsidTr="00493BE8">
        <w:trPr>
          <w:trHeight w:val="2079"/>
        </w:trPr>
        <w:tc>
          <w:tcPr>
            <w:tcW w:w="4428" w:type="dxa"/>
          </w:tcPr>
          <w:p w14:paraId="5BBF5176" w14:textId="77777777" w:rsidR="00193B20" w:rsidRPr="00493BE8" w:rsidRDefault="00193B20" w:rsidP="003950D9">
            <w:pPr>
              <w:pStyle w:val="exhibit"/>
              <w:jc w:val="both"/>
              <w:rPr>
                <w:iCs/>
              </w:rPr>
            </w:pPr>
            <w:r w:rsidRPr="00493BE8">
              <w:rPr>
                <w:iCs/>
              </w:rPr>
              <w:t>APPROVED AS TO FORM:</w:t>
            </w:r>
          </w:p>
          <w:p w14:paraId="55A4F87A" w14:textId="77777777" w:rsidR="00193B20" w:rsidRPr="00493BE8" w:rsidRDefault="00193B20" w:rsidP="003950D9">
            <w:pPr>
              <w:pStyle w:val="exhibit"/>
              <w:jc w:val="both"/>
              <w:rPr>
                <w:iCs/>
                <w:highlight w:val="yellow"/>
              </w:rPr>
            </w:pPr>
          </w:p>
          <w:p w14:paraId="34DD4DA4" w14:textId="77777777" w:rsidR="00193B20" w:rsidRDefault="00193B20" w:rsidP="003950D9">
            <w:pPr>
              <w:pStyle w:val="exhibit"/>
              <w:jc w:val="both"/>
              <w:rPr>
                <w:b/>
                <w:bCs/>
                <w:iCs/>
                <w:highlight w:val="yellow"/>
              </w:rPr>
            </w:pPr>
            <w:r w:rsidRPr="0062727A">
              <w:rPr>
                <w:b/>
                <w:bCs/>
                <w:iCs/>
                <w:highlight w:val="yellow"/>
              </w:rPr>
              <w:t>[</w:t>
            </w:r>
            <w:r>
              <w:rPr>
                <w:b/>
                <w:bCs/>
                <w:iCs/>
                <w:highlight w:val="yellow"/>
              </w:rPr>
              <w:t>FIRST LAST NAME</w:t>
            </w:r>
            <w:r w:rsidRPr="0062727A">
              <w:rPr>
                <w:b/>
                <w:bCs/>
                <w:iCs/>
                <w:highlight w:val="yellow"/>
              </w:rPr>
              <w:t>]</w:t>
            </w:r>
          </w:p>
          <w:p w14:paraId="28F866F2" w14:textId="77777777" w:rsidR="00193B20" w:rsidRDefault="00193B20" w:rsidP="003950D9">
            <w:pPr>
              <w:pStyle w:val="exhibit"/>
              <w:jc w:val="both"/>
              <w:rPr>
                <w:b/>
                <w:bCs/>
                <w:iCs/>
                <w:highlight w:val="yellow"/>
              </w:rPr>
            </w:pPr>
            <w:r w:rsidRPr="0062727A">
              <w:rPr>
                <w:b/>
                <w:bCs/>
                <w:iCs/>
                <w:highlight w:val="yellow"/>
              </w:rPr>
              <w:t>[</w:t>
            </w:r>
            <w:r>
              <w:rPr>
                <w:b/>
                <w:bCs/>
                <w:iCs/>
                <w:highlight w:val="yellow"/>
              </w:rPr>
              <w:t>Title</w:t>
            </w:r>
            <w:r w:rsidRPr="0062727A">
              <w:rPr>
                <w:b/>
                <w:bCs/>
                <w:iCs/>
                <w:highlight w:val="yellow"/>
              </w:rPr>
              <w:t>]</w:t>
            </w:r>
          </w:p>
          <w:p w14:paraId="5C9207A3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693BDB1E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3852051C" w14:textId="77777777" w:rsidR="00193B20" w:rsidRDefault="00193B20" w:rsidP="003950D9">
            <w:pPr>
              <w:pStyle w:val="exhibit"/>
              <w:jc w:val="both"/>
              <w:rPr>
                <w:iCs/>
              </w:rPr>
            </w:pPr>
          </w:p>
          <w:p w14:paraId="3D9ADCA3" w14:textId="77777777" w:rsidR="00193B20" w:rsidRPr="00493BE8" w:rsidRDefault="00193B20" w:rsidP="003950D9">
            <w:pPr>
              <w:pStyle w:val="exhibit"/>
              <w:jc w:val="both"/>
              <w:rPr>
                <w:iCs/>
              </w:rPr>
            </w:pPr>
            <w:r>
              <w:rPr>
                <w:iCs/>
              </w:rPr>
              <w:t>By________________________________</w:t>
            </w:r>
          </w:p>
        </w:tc>
        <w:tc>
          <w:tcPr>
            <w:tcW w:w="4428" w:type="dxa"/>
          </w:tcPr>
          <w:p w14:paraId="790F2E68" w14:textId="77777777" w:rsidR="00193B20" w:rsidRPr="00493BE8" w:rsidRDefault="00193B20" w:rsidP="003950D9">
            <w:pPr>
              <w:pStyle w:val="exhibit"/>
              <w:jc w:val="both"/>
              <w:rPr>
                <w:iCs/>
              </w:rPr>
            </w:pPr>
          </w:p>
        </w:tc>
      </w:tr>
    </w:tbl>
    <w:p w14:paraId="43D953A5" w14:textId="77777777" w:rsidR="00980CEE" w:rsidRDefault="00980CEE" w:rsidP="00493BE8">
      <w:pPr>
        <w:pStyle w:val="exhibit"/>
        <w:jc w:val="both"/>
      </w:pPr>
    </w:p>
    <w:sectPr w:rsidR="00980CE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5871" w14:textId="77777777" w:rsidR="00A32063" w:rsidRDefault="00A32063" w:rsidP="00800F78">
      <w:r>
        <w:separator/>
      </w:r>
    </w:p>
  </w:endnote>
  <w:endnote w:type="continuationSeparator" w:id="0">
    <w:p w14:paraId="431CC19E" w14:textId="77777777" w:rsidR="00A32063" w:rsidRDefault="00A32063" w:rsidP="008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C914" w14:textId="77777777" w:rsidR="0063025F" w:rsidRPr="00BB5C5F" w:rsidRDefault="00EB5300">
    <w:pPr>
      <w:pStyle w:val="Footer"/>
      <w:rPr>
        <w:rFonts w:ascii="Arial" w:hAnsi="Arial" w:cs="Arial"/>
        <w:sz w:val="16"/>
        <w:szCs w:val="16"/>
      </w:rPr>
    </w:pPr>
    <w:r w:rsidRPr="00BB5C5F">
      <w:rPr>
        <w:rFonts w:ascii="Arial" w:hAnsi="Arial" w:cs="Arial"/>
        <w:sz w:val="16"/>
        <w:szCs w:val="16"/>
      </w:rPr>
      <w:t>Version 2024-02-01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5231" w14:textId="77777777" w:rsidR="00A32063" w:rsidRDefault="00A32063" w:rsidP="00800F78">
      <w:r>
        <w:separator/>
      </w:r>
    </w:p>
  </w:footnote>
  <w:footnote w:type="continuationSeparator" w:id="0">
    <w:p w14:paraId="56A9F291" w14:textId="77777777" w:rsidR="00A32063" w:rsidRDefault="00A32063" w:rsidP="0080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1629" w14:textId="77777777" w:rsidR="0063025F" w:rsidRDefault="00A32063">
    <w:pPr>
      <w:pStyle w:val="Header"/>
    </w:pPr>
    <w:r>
      <w:rPr>
        <w:noProof/>
      </w:rPr>
      <w:pict w14:anchorId="039F9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657F"/>
    <w:multiLevelType w:val="hybridMultilevel"/>
    <w:tmpl w:val="D8FA9FE4"/>
    <w:lvl w:ilvl="0" w:tplc="09F2F600">
      <w:start w:val="1"/>
      <w:numFmt w:val="bullet"/>
      <w:pStyle w:val="AP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C8F"/>
    <w:multiLevelType w:val="hybridMultilevel"/>
    <w:tmpl w:val="23CA4986"/>
    <w:lvl w:ilvl="0" w:tplc="86447894">
      <w:start w:val="1"/>
      <w:numFmt w:val="bullet"/>
      <w:lvlText w:val=""/>
      <w:lvlJc w:val="left"/>
      <w:pPr>
        <w:tabs>
          <w:tab w:val="num" w:pos="296"/>
        </w:tabs>
        <w:ind w:left="296" w:hanging="187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2EAD"/>
    <w:multiLevelType w:val="hybridMultilevel"/>
    <w:tmpl w:val="2A9C0BD4"/>
    <w:lvl w:ilvl="0" w:tplc="0B2AC18E">
      <w:start w:val="1"/>
      <w:numFmt w:val="bullet"/>
      <w:pStyle w:val="PC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CCC5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BF7"/>
    <w:multiLevelType w:val="hybridMultilevel"/>
    <w:tmpl w:val="77FEA982"/>
    <w:lvl w:ilvl="0" w:tplc="90522A76">
      <w:start w:val="1"/>
      <w:numFmt w:val="bullet"/>
      <w:pStyle w:val="Black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40AE"/>
    <w:multiLevelType w:val="hybridMultilevel"/>
    <w:tmpl w:val="15B66E0A"/>
    <w:lvl w:ilvl="0" w:tplc="8E3AE48C">
      <w:start w:val="1"/>
      <w:numFmt w:val="bullet"/>
      <w:pStyle w:val="Orangebullet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6913"/>
    <w:multiLevelType w:val="hybridMultilevel"/>
    <w:tmpl w:val="D52EF896"/>
    <w:lvl w:ilvl="0" w:tplc="6644CE6A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5D10"/>
    <w:multiLevelType w:val="hybridMultilevel"/>
    <w:tmpl w:val="07FA57CC"/>
    <w:lvl w:ilvl="0" w:tplc="8DBE3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25F75"/>
    <w:multiLevelType w:val="hybridMultilevel"/>
    <w:tmpl w:val="EA98509C"/>
    <w:lvl w:ilvl="0" w:tplc="B608DD72">
      <w:start w:val="1"/>
      <w:numFmt w:val="bullet"/>
      <w:pStyle w:val="StyleBlackbulletOrangeAfter06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5B04439E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16EE0"/>
    <w:multiLevelType w:val="hybridMultilevel"/>
    <w:tmpl w:val="40820BC0"/>
    <w:lvl w:ilvl="0" w:tplc="AEDEEABC">
      <w:start w:val="1"/>
      <w:numFmt w:val="bullet"/>
      <w:pStyle w:val="StyleStyleStyleAPCbulletAfter06lineAfter06line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E5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02A6"/>
    <w:multiLevelType w:val="hybridMultilevel"/>
    <w:tmpl w:val="7610E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8166A7"/>
    <w:multiLevelType w:val="hybridMultilevel"/>
    <w:tmpl w:val="8AA68A46"/>
    <w:lvl w:ilvl="0" w:tplc="1F3E0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954D4"/>
    <w:multiLevelType w:val="hybridMultilevel"/>
    <w:tmpl w:val="630072BC"/>
    <w:lvl w:ilvl="0" w:tplc="A1B05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E5D10"/>
    <w:multiLevelType w:val="hybridMultilevel"/>
    <w:tmpl w:val="8FAC6130"/>
    <w:lvl w:ilvl="0" w:tplc="79FC4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  <w:color w:val="FF660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880755">
    <w:abstractNumId w:val="2"/>
  </w:num>
  <w:num w:numId="2" w16cid:durableId="1136140219">
    <w:abstractNumId w:val="0"/>
  </w:num>
  <w:num w:numId="3" w16cid:durableId="171262875">
    <w:abstractNumId w:val="0"/>
  </w:num>
  <w:num w:numId="4" w16cid:durableId="1172405061">
    <w:abstractNumId w:val="0"/>
  </w:num>
  <w:num w:numId="5" w16cid:durableId="1362589089">
    <w:abstractNumId w:val="0"/>
  </w:num>
  <w:num w:numId="6" w16cid:durableId="2087795681">
    <w:abstractNumId w:val="6"/>
  </w:num>
  <w:num w:numId="7" w16cid:durableId="1413576399">
    <w:abstractNumId w:val="10"/>
  </w:num>
  <w:num w:numId="8" w16cid:durableId="715006867">
    <w:abstractNumId w:val="0"/>
  </w:num>
  <w:num w:numId="9" w16cid:durableId="2065712504">
    <w:abstractNumId w:val="7"/>
  </w:num>
  <w:num w:numId="10" w16cid:durableId="1152871314">
    <w:abstractNumId w:val="7"/>
  </w:num>
  <w:num w:numId="11" w16cid:durableId="406801268">
    <w:abstractNumId w:val="7"/>
  </w:num>
  <w:num w:numId="12" w16cid:durableId="1551846488">
    <w:abstractNumId w:val="0"/>
  </w:num>
  <w:num w:numId="13" w16cid:durableId="66878071">
    <w:abstractNumId w:val="12"/>
  </w:num>
  <w:num w:numId="14" w16cid:durableId="99421215">
    <w:abstractNumId w:val="12"/>
  </w:num>
  <w:num w:numId="15" w16cid:durableId="905146569">
    <w:abstractNumId w:val="4"/>
  </w:num>
  <w:num w:numId="16" w16cid:durableId="353045431">
    <w:abstractNumId w:val="11"/>
  </w:num>
  <w:num w:numId="17" w16cid:durableId="713622411">
    <w:abstractNumId w:val="0"/>
  </w:num>
  <w:num w:numId="18" w16cid:durableId="339432688">
    <w:abstractNumId w:val="1"/>
  </w:num>
  <w:num w:numId="19" w16cid:durableId="1310162895">
    <w:abstractNumId w:val="5"/>
  </w:num>
  <w:num w:numId="20" w16cid:durableId="1886941559">
    <w:abstractNumId w:val="5"/>
  </w:num>
  <w:num w:numId="21" w16cid:durableId="880747688">
    <w:abstractNumId w:val="0"/>
  </w:num>
  <w:num w:numId="22" w16cid:durableId="2087680324">
    <w:abstractNumId w:val="8"/>
  </w:num>
  <w:num w:numId="23" w16cid:durableId="1980839329">
    <w:abstractNumId w:val="8"/>
  </w:num>
  <w:num w:numId="24" w16cid:durableId="779380075">
    <w:abstractNumId w:val="3"/>
  </w:num>
  <w:num w:numId="25" w16cid:durableId="1962029303">
    <w:abstractNumId w:val="0"/>
  </w:num>
  <w:num w:numId="26" w16cid:durableId="784496101">
    <w:abstractNumId w:val="4"/>
  </w:num>
  <w:num w:numId="27" w16cid:durableId="514658252">
    <w:abstractNumId w:val="4"/>
  </w:num>
  <w:num w:numId="28" w16cid:durableId="1097672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99"/>
    <w:rsid w:val="000844FD"/>
    <w:rsid w:val="000D1A69"/>
    <w:rsid w:val="000D5021"/>
    <w:rsid w:val="000F2341"/>
    <w:rsid w:val="000F575F"/>
    <w:rsid w:val="00117F13"/>
    <w:rsid w:val="0014117F"/>
    <w:rsid w:val="001448C0"/>
    <w:rsid w:val="00193B20"/>
    <w:rsid w:val="001F6912"/>
    <w:rsid w:val="00213847"/>
    <w:rsid w:val="00237BA4"/>
    <w:rsid w:val="00271A7E"/>
    <w:rsid w:val="0029662A"/>
    <w:rsid w:val="002A17E3"/>
    <w:rsid w:val="002A2175"/>
    <w:rsid w:val="002F4FCD"/>
    <w:rsid w:val="00321CE6"/>
    <w:rsid w:val="00330121"/>
    <w:rsid w:val="00347F57"/>
    <w:rsid w:val="003950D9"/>
    <w:rsid w:val="003D1E44"/>
    <w:rsid w:val="004139DE"/>
    <w:rsid w:val="0041495A"/>
    <w:rsid w:val="00430C89"/>
    <w:rsid w:val="004458D8"/>
    <w:rsid w:val="00493BE8"/>
    <w:rsid w:val="004B1280"/>
    <w:rsid w:val="00503D33"/>
    <w:rsid w:val="005224C5"/>
    <w:rsid w:val="00526699"/>
    <w:rsid w:val="00544EED"/>
    <w:rsid w:val="005537A9"/>
    <w:rsid w:val="00560A97"/>
    <w:rsid w:val="0056533C"/>
    <w:rsid w:val="005A3D7B"/>
    <w:rsid w:val="0063025F"/>
    <w:rsid w:val="006B20DD"/>
    <w:rsid w:val="006B7931"/>
    <w:rsid w:val="006E1A0F"/>
    <w:rsid w:val="00704C42"/>
    <w:rsid w:val="00722F50"/>
    <w:rsid w:val="00793CA6"/>
    <w:rsid w:val="007C7E43"/>
    <w:rsid w:val="007D70FC"/>
    <w:rsid w:val="00800F78"/>
    <w:rsid w:val="008273F1"/>
    <w:rsid w:val="008B00FC"/>
    <w:rsid w:val="008F1B1A"/>
    <w:rsid w:val="00917AEA"/>
    <w:rsid w:val="009245B4"/>
    <w:rsid w:val="00932F92"/>
    <w:rsid w:val="009379D9"/>
    <w:rsid w:val="00954CD6"/>
    <w:rsid w:val="009569D5"/>
    <w:rsid w:val="00960C30"/>
    <w:rsid w:val="00980CEE"/>
    <w:rsid w:val="00981F41"/>
    <w:rsid w:val="009B59B7"/>
    <w:rsid w:val="00A32063"/>
    <w:rsid w:val="00A348D6"/>
    <w:rsid w:val="00A75D4B"/>
    <w:rsid w:val="00AC78DE"/>
    <w:rsid w:val="00B26A5B"/>
    <w:rsid w:val="00B34B70"/>
    <w:rsid w:val="00B44AD3"/>
    <w:rsid w:val="00B73B19"/>
    <w:rsid w:val="00BB5C5F"/>
    <w:rsid w:val="00BC6612"/>
    <w:rsid w:val="00BF57C6"/>
    <w:rsid w:val="00BF7152"/>
    <w:rsid w:val="00C0786E"/>
    <w:rsid w:val="00C22262"/>
    <w:rsid w:val="00C5745F"/>
    <w:rsid w:val="00C65E93"/>
    <w:rsid w:val="00C8351C"/>
    <w:rsid w:val="00CA2FBE"/>
    <w:rsid w:val="00CB569B"/>
    <w:rsid w:val="00CB7EED"/>
    <w:rsid w:val="00CF3708"/>
    <w:rsid w:val="00DD3BB8"/>
    <w:rsid w:val="00DE75F0"/>
    <w:rsid w:val="00E0110A"/>
    <w:rsid w:val="00E24F52"/>
    <w:rsid w:val="00E44FEE"/>
    <w:rsid w:val="00E503DA"/>
    <w:rsid w:val="00E50B7C"/>
    <w:rsid w:val="00E569C5"/>
    <w:rsid w:val="00EB5300"/>
    <w:rsid w:val="00EE0BED"/>
    <w:rsid w:val="00F05386"/>
    <w:rsid w:val="00F36FF1"/>
    <w:rsid w:val="00F43FA8"/>
    <w:rsid w:val="00F60245"/>
    <w:rsid w:val="00F62BC8"/>
    <w:rsid w:val="00F761D6"/>
    <w:rsid w:val="00F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07B7B6F"/>
  <w15:chartTrackingRefBased/>
  <w15:docId w15:val="{EA390B25-EC33-4AFE-A165-ECC2A32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pPr>
      <w:tabs>
        <w:tab w:val="left" w:pos="-1080"/>
        <w:tab w:val="left" w:pos="-720"/>
        <w:tab w:val="left" w:pos="0"/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80" w:after="60"/>
      <w:outlineLvl w:val="0"/>
    </w:pPr>
    <w:rPr>
      <w:rFonts w:ascii="Comic Sans MS" w:hAnsi="Comic Sans MS" w:cs="Arial"/>
      <w:b/>
      <w:bCs/>
    </w:rPr>
  </w:style>
  <w:style w:type="paragraph" w:customStyle="1" w:styleId="PCbullet">
    <w:name w:val="PC bullet"/>
    <w:basedOn w:val="Header"/>
    <w:pPr>
      <w:numPr>
        <w:numId w:val="1"/>
      </w:numPr>
      <w:tabs>
        <w:tab w:val="clear" w:pos="4320"/>
        <w:tab w:val="clear" w:pos="8640"/>
        <w:tab w:val="left" w:pos="180"/>
      </w:tabs>
      <w:spacing w:afterLines="60" w:after="144"/>
      <w:ind w:right="72"/>
    </w:pPr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Ccomment">
    <w:name w:val="PC comment"/>
    <w:basedOn w:val="Header"/>
    <w:pPr>
      <w:tabs>
        <w:tab w:val="clear" w:pos="4320"/>
        <w:tab w:val="clear" w:pos="8640"/>
      </w:tabs>
      <w:spacing w:afterLines="60" w:after="144"/>
      <w:ind w:left="245"/>
    </w:pPr>
    <w:rPr>
      <w:rFonts w:ascii="Arial" w:eastAsia="MS Mincho" w:hAnsi="Arial" w:cs="Arial"/>
      <w:sz w:val="22"/>
      <w:szCs w:val="22"/>
    </w:rPr>
  </w:style>
  <w:style w:type="paragraph" w:customStyle="1" w:styleId="APCbullet">
    <w:name w:val="A PC bullet"/>
    <w:basedOn w:val="Normal"/>
    <w:rsid w:val="00F62BC8"/>
    <w:pPr>
      <w:numPr>
        <w:numId w:val="25"/>
      </w:numPr>
      <w:tabs>
        <w:tab w:val="left" w:pos="180"/>
      </w:tabs>
      <w:spacing w:afterLines="60" w:after="60"/>
    </w:pPr>
    <w:rPr>
      <w:rFonts w:ascii="Arial" w:eastAsia="MS Mincho" w:hAnsi="Arial" w:cs="Arial"/>
      <w:sz w:val="20"/>
      <w:szCs w:val="22"/>
    </w:rPr>
  </w:style>
  <w:style w:type="paragraph" w:customStyle="1" w:styleId="APCHeader2">
    <w:name w:val="A PC Header2"/>
    <w:basedOn w:val="Normal"/>
    <w:rsid w:val="004B1280"/>
    <w:pPr>
      <w:tabs>
        <w:tab w:val="left" w:pos="288"/>
      </w:tabs>
      <w:autoSpaceDE w:val="0"/>
      <w:autoSpaceDN w:val="0"/>
      <w:adjustRightInd w:val="0"/>
      <w:ind w:left="288" w:hanging="288"/>
    </w:pPr>
    <w:rPr>
      <w:rFonts w:ascii="Arial Black" w:hAnsi="Arial Black" w:cs="Arial"/>
      <w:color w:val="000000"/>
      <w:sz w:val="18"/>
      <w:szCs w:val="20"/>
    </w:rPr>
  </w:style>
  <w:style w:type="paragraph" w:customStyle="1" w:styleId="APCRegs">
    <w:name w:val="A PC Regs"/>
    <w:basedOn w:val="Normal"/>
    <w:rsid w:val="001F6912"/>
    <w:pPr>
      <w:autoSpaceDE w:val="0"/>
      <w:autoSpaceDN w:val="0"/>
      <w:adjustRightInd w:val="0"/>
    </w:pPr>
    <w:rPr>
      <w:rFonts w:ascii="Arial" w:hAnsi="Arial" w:cs="Arial"/>
      <w:i/>
      <w:sz w:val="16"/>
      <w:szCs w:val="16"/>
    </w:rPr>
  </w:style>
  <w:style w:type="paragraph" w:customStyle="1" w:styleId="APCOrangebullet">
    <w:name w:val="A PC Orange bullet"/>
    <w:basedOn w:val="APCbullet"/>
    <w:rsid w:val="00237BA4"/>
    <w:pPr>
      <w:numPr>
        <w:numId w:val="0"/>
      </w:numPr>
      <w:spacing w:after="144"/>
    </w:pPr>
    <w:rPr>
      <w:color w:val="FF6600"/>
      <w:szCs w:val="20"/>
    </w:rPr>
  </w:style>
  <w:style w:type="paragraph" w:customStyle="1" w:styleId="Orangebullet">
    <w:name w:val="Orange bullet"/>
    <w:rsid w:val="005224C5"/>
    <w:pPr>
      <w:numPr>
        <w:numId w:val="27"/>
      </w:numPr>
      <w:spacing w:after="120"/>
    </w:pPr>
    <w:rPr>
      <w:rFonts w:ascii="Arial" w:hAnsi="Arial"/>
      <w:color w:val="FF6600"/>
    </w:rPr>
  </w:style>
  <w:style w:type="paragraph" w:customStyle="1" w:styleId="Orangebullet2">
    <w:name w:val="Orange bullet2"/>
    <w:basedOn w:val="Normal"/>
    <w:rsid w:val="009569D5"/>
    <w:rPr>
      <w:rFonts w:ascii="Arial" w:hAnsi="Arial"/>
      <w:color w:val="FF6600"/>
      <w:sz w:val="22"/>
    </w:rPr>
  </w:style>
  <w:style w:type="paragraph" w:customStyle="1" w:styleId="Blackbullet">
    <w:name w:val="Black bullet"/>
    <w:basedOn w:val="Normal"/>
    <w:rsid w:val="0029662A"/>
    <w:pPr>
      <w:numPr>
        <w:numId w:val="24"/>
      </w:numPr>
    </w:pPr>
    <w:rPr>
      <w:rFonts w:ascii="Arial" w:hAnsi="Arial"/>
      <w:sz w:val="20"/>
    </w:rPr>
  </w:style>
  <w:style w:type="character" w:customStyle="1" w:styleId="StyleBoldOrangeUnderline">
    <w:name w:val="Style Bold Orange Underline"/>
    <w:rsid w:val="00FB5621"/>
    <w:rPr>
      <w:b/>
      <w:bCs/>
      <w:color w:val="FF6600"/>
      <w:u w:val="single"/>
    </w:rPr>
  </w:style>
  <w:style w:type="paragraph" w:customStyle="1" w:styleId="StyleBlackbulletOrangeAfter06line">
    <w:name w:val="Style Black bullet + Orange After:  0.6 line"/>
    <w:basedOn w:val="Blackbullet"/>
    <w:rsid w:val="00321CE6"/>
    <w:pPr>
      <w:numPr>
        <w:numId w:val="11"/>
      </w:numPr>
      <w:spacing w:after="144"/>
    </w:pPr>
    <w:rPr>
      <w:color w:val="FF6600"/>
      <w:szCs w:val="20"/>
    </w:rPr>
  </w:style>
  <w:style w:type="paragraph" w:customStyle="1" w:styleId="StyleAPCbulletOrangeAfter06line">
    <w:name w:val="Style A PC bullet + Orange After:  0.6 line"/>
    <w:basedOn w:val="APCbullet"/>
    <w:rsid w:val="00704C42"/>
    <w:pPr>
      <w:numPr>
        <w:numId w:val="0"/>
      </w:numPr>
      <w:spacing w:after="144"/>
    </w:pPr>
    <w:rPr>
      <w:rFonts w:eastAsia="Times New Roman" w:cs="Times New Roman"/>
      <w:color w:val="FF6600"/>
      <w:szCs w:val="20"/>
    </w:rPr>
  </w:style>
  <w:style w:type="paragraph" w:customStyle="1" w:styleId="StyleAPCbulletBlackAfter06line1">
    <w:name w:val="Style A PC bullet + Black After:  0.6 line1"/>
    <w:basedOn w:val="APCbullet"/>
    <w:rsid w:val="00CF3708"/>
    <w:pPr>
      <w:numPr>
        <w:numId w:val="0"/>
      </w:numPr>
      <w:spacing w:after="144"/>
    </w:pPr>
    <w:rPr>
      <w:rFonts w:eastAsia="Times New Roman" w:cs="Times New Roman"/>
      <w:color w:val="000000"/>
      <w:szCs w:val="20"/>
    </w:rPr>
  </w:style>
  <w:style w:type="paragraph" w:customStyle="1" w:styleId="Orangeheader">
    <w:name w:val="Orange header"/>
    <w:basedOn w:val="Normal"/>
    <w:rsid w:val="00EE0BED"/>
    <w:rPr>
      <w:rFonts w:ascii="Arial" w:hAnsi="Arial" w:cs="Arial"/>
      <w:bCs/>
      <w:color w:val="FF6600"/>
      <w:sz w:val="22"/>
      <w:szCs w:val="22"/>
      <w:u w:val="single"/>
    </w:rPr>
  </w:style>
  <w:style w:type="paragraph" w:customStyle="1" w:styleId="StyleAPCbulletAfter06line">
    <w:name w:val="Style A PC bullet + After:  0.6 line"/>
    <w:basedOn w:val="APCbullet"/>
    <w:rsid w:val="009B59B7"/>
    <w:rPr>
      <w:rFonts w:eastAsia="Times New Roman" w:cs="Times New Roman"/>
      <w:szCs w:val="20"/>
    </w:rPr>
  </w:style>
  <w:style w:type="paragraph" w:customStyle="1" w:styleId="StyleStyleStyleAPCbulletAfter06lineAfter06line">
    <w:name w:val="Style Style Style A PC bullet + After:  0.6 line + After:  0.6 line..."/>
    <w:basedOn w:val="Normal"/>
    <w:rsid w:val="00F62BC8"/>
    <w:pPr>
      <w:numPr>
        <w:numId w:val="23"/>
      </w:numPr>
      <w:spacing w:afterLines="60" w:after="144"/>
    </w:pPr>
    <w:rPr>
      <w:rFonts w:ascii="Arial" w:hAnsi="Arial"/>
      <w:color w:val="000000"/>
      <w:sz w:val="20"/>
      <w:szCs w:val="20"/>
    </w:rPr>
  </w:style>
  <w:style w:type="paragraph" w:customStyle="1" w:styleId="StyleBlackbullet10ptAfter6pt">
    <w:name w:val="Style Black bullet + 10 pt After:  6 pt"/>
    <w:basedOn w:val="Blackbullet"/>
    <w:rsid w:val="00F62BC8"/>
    <w:pPr>
      <w:numPr>
        <w:numId w:val="0"/>
      </w:numPr>
      <w:spacing w:after="120"/>
    </w:pPr>
    <w:rPr>
      <w:szCs w:val="20"/>
    </w:rPr>
  </w:style>
  <w:style w:type="paragraph" w:customStyle="1" w:styleId="exhibit">
    <w:name w:val="exhibit"/>
    <w:basedOn w:val="Normal"/>
    <w:link w:val="exhibitChar"/>
    <w:rsid w:val="008273F1"/>
    <w:rPr>
      <w:rFonts w:ascii="Arial" w:hAnsi="Arial" w:cs="Courier New"/>
      <w:sz w:val="22"/>
    </w:rPr>
  </w:style>
  <w:style w:type="character" w:customStyle="1" w:styleId="exhibitChar">
    <w:name w:val="exhibit Char"/>
    <w:link w:val="exhibit"/>
    <w:rsid w:val="008273F1"/>
    <w:rPr>
      <w:rFonts w:ascii="Arial" w:hAnsi="Arial" w:cs="Courier New"/>
      <w:sz w:val="22"/>
      <w:szCs w:val="24"/>
      <w:lang w:val="en-US" w:eastAsia="en-US" w:bidi="ar-SA"/>
    </w:rPr>
  </w:style>
  <w:style w:type="paragraph" w:customStyle="1" w:styleId="Fillin">
    <w:name w:val="Fillin"/>
    <w:link w:val="FillinChar"/>
    <w:rsid w:val="008273F1"/>
    <w:rPr>
      <w:rFonts w:ascii="Courier New" w:hAnsi="Courier New" w:cs="Courier New"/>
      <w:color w:val="FF0000"/>
      <w:sz w:val="24"/>
      <w:szCs w:val="24"/>
      <w:u w:val="single"/>
    </w:rPr>
  </w:style>
  <w:style w:type="character" w:customStyle="1" w:styleId="FillinChar">
    <w:name w:val="Fillin Char"/>
    <w:link w:val="Fillin"/>
    <w:rsid w:val="008273F1"/>
    <w:rPr>
      <w:rFonts w:ascii="Courier New" w:hAnsi="Courier New" w:cs="Courier New"/>
      <w:color w:val="FF0000"/>
      <w:sz w:val="24"/>
      <w:szCs w:val="24"/>
      <w:u w:val="single"/>
      <w:lang w:val="en-US" w:eastAsia="en-US" w:bidi="ar-SA"/>
    </w:rPr>
  </w:style>
  <w:style w:type="paragraph" w:styleId="Revision">
    <w:name w:val="Revision"/>
    <w:hidden/>
    <w:uiPriority w:val="99"/>
    <w:semiHidden/>
    <w:rsid w:val="004139DE"/>
    <w:rPr>
      <w:sz w:val="24"/>
      <w:szCs w:val="24"/>
    </w:rPr>
  </w:style>
  <w:style w:type="paragraph" w:styleId="Footer">
    <w:name w:val="footer"/>
    <w:basedOn w:val="Normal"/>
    <w:link w:val="FooterChar"/>
    <w:rsid w:val="00800F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0F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3B20"/>
    <w:pPr>
      <w:ind w:left="720"/>
    </w:pPr>
  </w:style>
  <w:style w:type="table" w:styleId="TableGrid">
    <w:name w:val="Table Grid"/>
    <w:basedOn w:val="TableNormal"/>
    <w:rsid w:val="0019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F23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2341"/>
  </w:style>
  <w:style w:type="paragraph" w:styleId="CommentSubject">
    <w:name w:val="annotation subject"/>
    <w:basedOn w:val="CommentText"/>
    <w:next w:val="CommentText"/>
    <w:link w:val="CommentSubjectChar"/>
    <w:rsid w:val="000F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81EE03E760D4AAFD537A1A290B659" ma:contentTypeVersion="16" ma:contentTypeDescription="Create a new document." ma:contentTypeScope="" ma:versionID="f98c97020f39043aecbad3d3abf16206">
  <xsd:schema xmlns:xsd="http://www.w3.org/2001/XMLSchema" xmlns:xs="http://www.w3.org/2001/XMLSchema" xmlns:p="http://schemas.microsoft.com/office/2006/metadata/properties" xmlns:ns2="e1cadd86-3e7d-4241-9577-b15e9f8f21bd" xmlns:ns3="a8ff1298-b4ee-4dca-84c1-49a682289d75" xmlns:ns4="bf2920f7-6e42-4ee3-9f3f-c94b7af73a2a" targetNamespace="http://schemas.microsoft.com/office/2006/metadata/properties" ma:root="true" ma:fieldsID="1cc916cb8f2643f515ab7fb442366b97" ns2:_="" ns3:_="" ns4:_="">
    <xsd:import namespace="e1cadd86-3e7d-4241-9577-b15e9f8f21bd"/>
    <xsd:import namespace="a8ff1298-b4ee-4dca-84c1-49a682289d75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add86-3e7d-4241-9577-b15e9f8f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f1298-b4ee-4dca-84c1-49a682289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9594a2-5872-4dba-b127-4b389f2d1910}" ma:internalName="TaxCatchAll" ma:showField="CatchAllData" ma:web="a8ff1298-b4ee-4dca-84c1-49a682289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920f7-6e42-4ee3-9f3f-c94b7af73a2a" xsi:nil="true"/>
    <lcf76f155ced4ddcb4097134ff3c332f xmlns="e1cadd86-3e7d-4241-9577-b15e9f8f21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DC7C0-9E59-47D9-B4D8-803CB861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0F8CA-A3F7-49C7-A9A2-DF63235A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add86-3e7d-4241-9577-b15e9f8f21bd"/>
    <ds:schemaRef ds:uri="a8ff1298-b4ee-4dca-84c1-49a682289d75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5189-71A7-4191-A66E-D788C933FE4A}">
  <ds:schemaRefs>
    <ds:schemaRef ds:uri="http://schemas.microsoft.com/office/2006/metadata/properties"/>
    <ds:schemaRef ds:uri="http://schemas.microsoft.com/office/infopath/2007/PartnerControls"/>
    <ds:schemaRef ds:uri="bf2920f7-6e42-4ee3-9f3f-c94b7af73a2a"/>
    <ds:schemaRef ds:uri="e1cadd86-3e7d-4241-9577-b15e9f8f21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LAlexanderson</dc:creator>
  <cp:keywords/>
  <dc:description/>
  <cp:lastModifiedBy>Yao Kouwonou</cp:lastModifiedBy>
  <cp:revision>2</cp:revision>
  <dcterms:created xsi:type="dcterms:W3CDTF">2024-03-28T19:20:00Z</dcterms:created>
  <dcterms:modified xsi:type="dcterms:W3CDTF">2024-03-28T19:20:00Z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0x010100DD081EE03E760D4AAFD537A1A290B659</vt:lpwstr>
  </property>
</Properties>
</file>